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8" w:lineRule="auto"/>
        <w:ind w:left="144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line="288" w:lineRule="auto"/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L’BEL PRESENTA SU LÍNEA ANTIEDAD CON RESULTADOS PODEROSOS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88" w:lineRule="auto"/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XXXX. </w:t>
      </w:r>
      <w:r w:rsidDel="00000000" w:rsidR="00000000" w:rsidRPr="00000000">
        <w:rPr>
          <w:rtl w:val="0"/>
        </w:rPr>
        <w:t xml:space="preserve">Con el paso del tiempo, comenzamos a preocuparnos por aquellos signos de la edad que se establecen en nuestra piel, y es que a pesar de que a través de los años nos hacemos más fuertes, seguras, y reafirmamos nuestra esencia, también estamos expuestas a la aparición de arrugas y manchas incómodas que se hacen visibles en el rostro.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por ello que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ha desarrollado 3 increíbles sueros superconcentrados bajo su línea </w:t>
      </w:r>
      <w:r w:rsidDel="00000000" w:rsidR="00000000" w:rsidRPr="00000000">
        <w:rPr>
          <w:b w:val="1"/>
          <w:rtl w:val="0"/>
        </w:rPr>
        <w:t xml:space="preserve">Concentré Total</w:t>
      </w:r>
      <w:r w:rsidDel="00000000" w:rsidR="00000000" w:rsidRPr="00000000">
        <w:rPr>
          <w:rtl w:val="0"/>
        </w:rPr>
        <w:t xml:space="preserve">, los cuales están creados con alta tecnología antiedad. Gracias a esto, se adaptan a las necesidades de cada tipo de piel, y aportan diferentes beneficios. ¡Conócelos y elige la mejor opción para ti!</w:t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HC 3% HYALURONIC COMPLEX: </w:t>
      </w:r>
      <w:r w:rsidDel="00000000" w:rsidR="00000000" w:rsidRPr="00000000">
        <w:rPr>
          <w:rtl w:val="0"/>
        </w:rPr>
        <w:t xml:space="preserve">Este producto combina dos tipos de ácidos hialurónicos: uno de bajo peso molecular, que da un efecto relleno y reduce arrugas; y otro de alto peso molecular, que permanece en la superficie de la piel para brindar más hidratación. El resultado es un efecto relleno en arrugas y líneas de expresión en tan solo una semana, y una piel hidratada hasta por 24 horas.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AG 10% GLYCOLIC RENEW: </w:t>
      </w:r>
      <w:r w:rsidDel="00000000" w:rsidR="00000000" w:rsidRPr="00000000">
        <w:rPr>
          <w:rtl w:val="0"/>
        </w:rPr>
        <w:t xml:space="preserve">Su ingrediente activo es el ácido glicólico al 10% reconocido por su capacidad exfoliante y por estimular la renovación celular. Gracias a él, logra un efecto </w:t>
      </w:r>
      <w:r w:rsidDel="00000000" w:rsidR="00000000" w:rsidRPr="00000000">
        <w:rPr>
          <w:i w:val="1"/>
          <w:rtl w:val="0"/>
        </w:rPr>
        <w:t xml:space="preserve">peeling</w:t>
      </w:r>
      <w:r w:rsidDel="00000000" w:rsidR="00000000" w:rsidRPr="00000000">
        <w:rPr>
          <w:rtl w:val="0"/>
        </w:rPr>
        <w:t xml:space="preserve">, el cual elimina células muertas y ayuda a generar una piel más renovada, radiante y luminosa en tan solo 2 semanas.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AGE-DEFYING ANTIOXYDANT: </w:t>
      </w:r>
      <w:r w:rsidDel="00000000" w:rsidR="00000000" w:rsidRPr="00000000">
        <w:rPr>
          <w:rtl w:val="0"/>
        </w:rPr>
        <w:t xml:space="preserve">Su fórmula con tecnología epigenética y extracto de camelia japonesa promueve hasta 123% la producción de colágeno en la piel. En cada gota, reduce arrugas con una alta acción antioxidante, brindándole 3 veces más nutrición en la piel con una textura oleosa de rápida absorción.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Ahora que conoces los poderosos ingredientes de estos tres sueros, dale a tu rostro los mejores cuidados integrando tu favorito en tu rutina diaria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.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 y dile adiós a los signos de la edad y las imperfecciones.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aileen@another.co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b w:val="1"/>
      </w:rPr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